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851" w:hanging="0"/>
        <w:rPr/>
      </w:pPr>
      <w:r>
        <w:rPr/>
        <w:drawing>
          <wp:inline distT="0" distB="0" distL="0" distR="0">
            <wp:extent cx="2871470" cy="942975"/>
            <wp:effectExtent l="0" t="0" r="0" b="0"/>
            <wp:docPr id="1" name="Picture 2" descr="GPblacksma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GPblacksmall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851" w:hanging="0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Harrogate and District</w:t>
      </w:r>
    </w:p>
    <w:p>
      <w:pPr>
        <w:pStyle w:val="Normal"/>
        <w:ind w:left="-851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Agenda for AGM</w:t>
      </w:r>
      <w:r>
        <w:rPr>
          <w:rFonts w:cs="Arial" w:ascii="Arial" w:hAnsi="Arial"/>
          <w:sz w:val="24"/>
          <w:szCs w:val="24"/>
        </w:rPr>
        <w:t xml:space="preserve"> –Tuesday 12 November 2024</w:t>
      </w:r>
    </w:p>
    <w:p>
      <w:pPr>
        <w:pStyle w:val="Normal"/>
        <w:ind w:left="-851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Venue:</w:t>
      </w: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color w:val="000000"/>
          <w:shd w:fill="FFFFFF" w:val="clear"/>
        </w:rPr>
        <w:t>Harrogate Community House, 46-50 East Parade, Harrogate, HG1 5RR</w:t>
      </w:r>
    </w:p>
    <w:p>
      <w:pPr>
        <w:pStyle w:val="Normal"/>
        <w:spacing w:before="0" w:after="0"/>
        <w:ind w:left="-851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Time:</w:t>
      </w:r>
      <w:r>
        <w:rPr>
          <w:rFonts w:cs="Arial" w:ascii="Arial" w:hAnsi="Arial"/>
          <w:sz w:val="24"/>
          <w:szCs w:val="24"/>
        </w:rPr>
        <w:t xml:space="preserve">  7.30pm for talk by Mike Kaye  Energy Oasis (www.energyoasis.org.uk)</w:t>
      </w:r>
    </w:p>
    <w:p>
      <w:pPr>
        <w:pStyle w:val="Normal"/>
        <w:spacing w:before="0" w:after="0"/>
        <w:ind w:left="-851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 xml:space="preserve">          8.</w:t>
      </w:r>
      <w:r>
        <w:rPr>
          <w:rFonts w:cs="Arial" w:ascii="Arial" w:hAnsi="Arial"/>
          <w:sz w:val="24"/>
          <w:szCs w:val="24"/>
        </w:rPr>
        <w:t>15 for AGM business</w:t>
      </w:r>
    </w:p>
    <w:p>
      <w:pPr>
        <w:pStyle w:val="Normal"/>
        <w:spacing w:lineRule="auto" w:line="240"/>
        <w:ind w:left="-851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Welcome and apologies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Minutes of last AGM 14</w:t>
      </w:r>
      <w:r>
        <w:rPr>
          <w:rFonts w:cs="Arial" w:ascii="Arial" w:hAnsi="Arial"/>
          <w:vertAlign w:val="superscript"/>
        </w:rPr>
        <w:t>th</w:t>
      </w:r>
      <w:r>
        <w:rPr>
          <w:rFonts w:cs="Arial" w:ascii="Arial" w:hAnsi="Arial"/>
        </w:rPr>
        <w:t xml:space="preserve"> November 2023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Presentation of a report of work which has been carried out over the year (Coordinator/Chair </w:t>
      </w:r>
      <w:r>
        <w:rPr>
          <w:rFonts w:cs="Arial" w:ascii="Arial" w:hAnsi="Arial"/>
        </w:rPr>
        <w:t>Sophie Smith</w:t>
      </w:r>
      <w:r>
        <w:rPr>
          <w:rFonts w:cs="Arial" w:ascii="Arial" w:hAnsi="Arial"/>
        </w:rPr>
        <w:t>)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Presentation of a financial statement for the year (Treasurer, Ian Charters)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Secretary report (Gilly Charters)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Campaign Coordinator’s report (Alex Marsh)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Elections Officer report (Ian Charters)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Social Media report – (Hannah Corbett)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Press report – (Shan Oakes)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Ex-officio members reports, if wished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Election of the Executive Committee and/or Officers –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Co-ordinator/Chair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Local Party Contact/Secretary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Treasurer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Nominating/Elections Officer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and (as required – but not limited to):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Membership Secretary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Press/Publicity Officer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Campaigns Manager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Fundraising/Events Officer</w:t>
      </w:r>
    </w:p>
    <w:p>
      <w:pPr>
        <w:pStyle w:val="ListParagraph"/>
        <w:spacing w:lineRule="auto" w:line="240" w:before="0" w:after="0"/>
        <w:ind w:left="-491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Website/Social Media Officer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Reviewing strategy and setting goals.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Any other business.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Date of next meeting.</w:t>
      </w:r>
    </w:p>
    <w:sectPr>
      <w:headerReference w:type="default" r:id="rId3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4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221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f273c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cf273c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cf273c"/>
    <w:rPr/>
  </w:style>
  <w:style w:type="character" w:styleId="InternetLink">
    <w:name w:val="Hyperlink"/>
    <w:basedOn w:val="DefaultParagraphFont"/>
    <w:uiPriority w:val="99"/>
    <w:unhideWhenUsed/>
    <w:rsid w:val="00773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3e9a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27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cf273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cf273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102e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LibreOffice/7.2.4.1$Windows_X86_64 LibreOffice_project/27d75539669ac387bb498e35313b970b7fe9c4f9</Application>
  <AppVersion>15.0000</AppVersion>
  <Pages>2</Pages>
  <Words>158</Words>
  <Characters>964</Characters>
  <CharactersWithSpaces>1101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2024-09-26T10:26:00Z</dcterms:created>
  <dc:creator>Shaun</dc:creator>
  <dc:description/>
  <dc:language>en-GB</dc:language>
  <cp:lastModifiedBy/>
  <cp:lastPrinted>2013-04-10T16:27:00Z</cp:lastPrinted>
  <dcterms:modified xsi:type="dcterms:W3CDTF">2024-09-26T11:40:30Z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